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3765C0A">
      <w:pPr>
        <w:spacing w:line="240" w:lineRule="auto"/>
        <w:rPr>
          <w:rFonts w:ascii="Times New Roman" w:hAnsi="Times New Roman" w:eastAsia="Times New Roman" w:cs="Times New Roman"/>
          <w:color w:val="000000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 </w:t>
      </w:r>
    </w:p>
    <w:p w14:paraId="02541D00">
      <w:pPr>
        <w:spacing w:after="0" w:line="240" w:lineRule="auto"/>
        <w:ind w:left="5103"/>
        <w:jc w:val="right"/>
        <w:rPr>
          <w:rFonts w:ascii="Times New Roman" w:hAnsi="Times New Roman" w:eastAsia="Times New Roman" w:cs="Times New Roman"/>
          <w:color w:val="000000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В финансовый отдел </w:t>
      </w:r>
    </w:p>
    <w:p w14:paraId="60884FE1">
      <w:pPr>
        <w:spacing w:after="0" w:line="240" w:lineRule="auto"/>
        <w:ind w:left="5103"/>
        <w:jc w:val="right"/>
        <w:rPr>
          <w:rFonts w:ascii="Times New Roman" w:hAnsi="Times New Roman" w:eastAsia="Times New Roman" w:cs="Times New Roman"/>
          <w:color w:val="000000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администрации  Суражского района</w:t>
      </w:r>
    </w:p>
    <w:p w14:paraId="7A2537B8">
      <w:pPr>
        <w:spacing w:after="0" w:line="240" w:lineRule="auto"/>
        <w:ind w:left="5103"/>
        <w:jc w:val="right"/>
        <w:rPr>
          <w:rFonts w:ascii="Times New Roman" w:hAnsi="Times New Roman" w:eastAsia="Times New Roman" w:cs="Times New Roman"/>
          <w:color w:val="000000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 </w:t>
      </w:r>
    </w:p>
    <w:p w14:paraId="75679929">
      <w:pPr>
        <w:spacing w:after="0" w:line="240" w:lineRule="auto"/>
        <w:ind w:left="5103"/>
        <w:jc w:val="right"/>
        <w:rPr>
          <w:rFonts w:ascii="Times New Roman" w:hAnsi="Times New Roman" w:eastAsia="Times New Roman" w:cs="Times New Roman"/>
          <w:color w:val="000000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В Контрольно-счетную палату Суражского района</w:t>
      </w:r>
    </w:p>
    <w:p w14:paraId="6BDA753B">
      <w:pPr>
        <w:spacing w:after="0" w:line="240" w:lineRule="auto"/>
        <w:ind w:firstLine="540"/>
        <w:jc w:val="both"/>
        <w:rPr>
          <w:rFonts w:ascii="Times New Roman" w:hAnsi="Times New Roman" w:eastAsia="Times New Roman" w:cs="Times New Roman"/>
          <w:color w:val="000000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 </w:t>
      </w:r>
    </w:p>
    <w:p w14:paraId="0C6E453A">
      <w:pPr>
        <w:spacing w:after="0" w:line="240" w:lineRule="auto"/>
        <w:jc w:val="center"/>
        <w:rPr>
          <w:rFonts w:ascii="Times New Roman" w:hAnsi="Times New Roman" w:eastAsia="Times New Roman" w:cs="Times New Roman"/>
          <w:color w:val="000000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 </w:t>
      </w:r>
    </w:p>
    <w:p w14:paraId="25F505E0">
      <w:pPr>
        <w:spacing w:after="0" w:line="240" w:lineRule="auto"/>
        <w:jc w:val="center"/>
        <w:rPr>
          <w:rFonts w:ascii="Times New Roman" w:hAnsi="Times New Roman" w:eastAsia="Times New Roman" w:cs="Times New Roman"/>
          <w:color w:val="000000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 </w:t>
      </w:r>
    </w:p>
    <w:p w14:paraId="1F792DB5">
      <w:pPr>
        <w:spacing w:after="0" w:line="240" w:lineRule="auto"/>
        <w:jc w:val="center"/>
        <w:rPr>
          <w:rFonts w:ascii="Times New Roman" w:hAnsi="Times New Roman" w:eastAsia="Times New Roman" w:cs="Times New Roman"/>
          <w:color w:val="000000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О Т Ч Е Т</w:t>
      </w:r>
    </w:p>
    <w:p w14:paraId="01D56461">
      <w:pPr>
        <w:spacing w:after="0" w:line="240" w:lineRule="auto"/>
        <w:jc w:val="center"/>
        <w:rPr>
          <w:rFonts w:ascii="Times New Roman" w:hAnsi="Times New Roman" w:eastAsia="Times New Roman" w:cs="Times New Roman"/>
          <w:color w:val="000000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об использовании ассигнований резервного фонда</w:t>
      </w:r>
    </w:p>
    <w:p w14:paraId="1019E438">
      <w:pPr>
        <w:spacing w:after="0" w:line="240" w:lineRule="auto"/>
        <w:jc w:val="center"/>
        <w:rPr>
          <w:rFonts w:ascii="Times New Roman" w:hAnsi="Times New Roman" w:eastAsia="Times New Roman" w:cs="Times New Roman"/>
          <w:color w:val="000000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администрации  Суражского района за 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val="en-US" w:eastAsia="ru-RU"/>
        </w:rPr>
        <w:t>9 месяцев</w:t>
      </w:r>
      <w:bookmarkStart w:id="0" w:name="_GoBack"/>
      <w:bookmarkEnd w:id="0"/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 2025 года</w:t>
      </w:r>
    </w:p>
    <w:p w14:paraId="2EE68BF7">
      <w:pPr>
        <w:spacing w:after="0" w:line="240" w:lineRule="auto"/>
        <w:ind w:firstLine="540"/>
        <w:jc w:val="both"/>
        <w:rPr>
          <w:rFonts w:ascii="Times New Roman" w:hAnsi="Times New Roman" w:eastAsia="Times New Roman" w:cs="Times New Roman"/>
          <w:color w:val="000000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 </w:t>
      </w:r>
    </w:p>
    <w:tbl>
      <w:tblPr>
        <w:tblStyle w:val="4"/>
        <w:tblW w:w="10560" w:type="dxa"/>
        <w:tblInd w:w="-634" w:type="dxa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90"/>
        <w:gridCol w:w="690"/>
        <w:gridCol w:w="1454"/>
        <w:gridCol w:w="1868"/>
        <w:gridCol w:w="1219"/>
        <w:gridCol w:w="1559"/>
        <w:gridCol w:w="1134"/>
        <w:gridCol w:w="1346"/>
      </w:tblGrid>
      <w:tr w14:paraId="1A9023B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80" w:type="dxa"/>
            <w:gridSpan w:val="2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790D3F7">
            <w:pPr>
              <w:autoSpaceDE w:val="0"/>
              <w:autoSpaceDN w:val="0"/>
              <w:spacing w:after="0" w:line="240" w:lineRule="auto"/>
              <w:jc w:val="center"/>
              <w:rPr>
                <w:rFonts w:ascii="Calibri" w:hAnsi="Calibri" w:eastAsia="Times New Roman" w:cs="Calibri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Распоряжение</w:t>
            </w:r>
          </w:p>
        </w:tc>
        <w:tc>
          <w:tcPr>
            <w:tcW w:w="1454" w:type="dxa"/>
            <w:vMerge w:val="restar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2C55E7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Сумма, </w:t>
            </w:r>
          </w:p>
          <w:p w14:paraId="6102F1C7">
            <w:pPr>
              <w:autoSpaceDE w:val="0"/>
              <w:autoSpaceDN w:val="0"/>
              <w:spacing w:after="0" w:line="240" w:lineRule="auto"/>
              <w:jc w:val="center"/>
              <w:rPr>
                <w:rFonts w:ascii="Calibri" w:hAnsi="Calibri" w:eastAsia="Times New Roman" w:cs="Calibri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рублей</w:t>
            </w:r>
          </w:p>
        </w:tc>
        <w:tc>
          <w:tcPr>
            <w:tcW w:w="3087" w:type="dxa"/>
            <w:gridSpan w:val="2"/>
            <w:vMerge w:val="restar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D7F1E2D">
            <w:pPr>
              <w:autoSpaceDE w:val="0"/>
              <w:autoSpaceDN w:val="0"/>
              <w:spacing w:after="0" w:line="240" w:lineRule="auto"/>
              <w:jc w:val="center"/>
              <w:rPr>
                <w:rFonts w:ascii="Calibri" w:hAnsi="Calibri" w:eastAsia="Times New Roman" w:cs="Calibri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Смета расходов</w:t>
            </w:r>
          </w:p>
        </w:tc>
        <w:tc>
          <w:tcPr>
            <w:tcW w:w="4039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5AD98C0">
            <w:pPr>
              <w:autoSpaceDE w:val="0"/>
              <w:autoSpaceDN w:val="0"/>
              <w:spacing w:after="0" w:line="240" w:lineRule="auto"/>
              <w:jc w:val="center"/>
              <w:rPr>
                <w:rFonts w:ascii="Calibri" w:hAnsi="Calibri" w:eastAsia="Times New Roman" w:cs="Calibri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Фактическое использование</w:t>
            </w:r>
          </w:p>
        </w:tc>
      </w:tr>
      <w:tr w14:paraId="608E7D8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gridSpan w:val="2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3A6A5485">
            <w:pPr>
              <w:spacing w:after="0" w:line="240" w:lineRule="auto"/>
              <w:rPr>
                <w:rFonts w:ascii="Calibri" w:hAnsi="Calibri" w:eastAsia="Times New Roman" w:cs="Calibri"/>
                <w:lang w:eastAsia="ru-RU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 w14:paraId="41F1C104">
            <w:pPr>
              <w:spacing w:after="0" w:line="240" w:lineRule="auto"/>
              <w:rPr>
                <w:rFonts w:ascii="Calibri" w:hAnsi="Calibri" w:eastAsia="Times New Roman" w:cs="Calibri"/>
                <w:lang w:eastAsia="ru-RU"/>
              </w:rPr>
            </w:pPr>
          </w:p>
        </w:tc>
        <w:tc>
          <w:tcPr>
            <w:tcW w:w="3087" w:type="dxa"/>
            <w:gridSpan w:val="2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 w14:paraId="36634F11">
            <w:pPr>
              <w:spacing w:after="0" w:line="240" w:lineRule="auto"/>
              <w:rPr>
                <w:rFonts w:ascii="Calibri" w:hAnsi="Calibri" w:eastAsia="Times New Roman" w:cs="Calibri"/>
                <w:lang w:eastAsia="ru-RU"/>
              </w:rPr>
            </w:pP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F6A893F">
            <w:pPr>
              <w:autoSpaceDE w:val="0"/>
              <w:autoSpaceDN w:val="0"/>
              <w:spacing w:after="0" w:line="240" w:lineRule="auto"/>
              <w:jc w:val="center"/>
              <w:rPr>
                <w:rFonts w:ascii="Calibri" w:hAnsi="Calibri" w:eastAsia="Times New Roman" w:cs="Calibri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платежное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поручение</w:t>
            </w:r>
          </w:p>
        </w:tc>
        <w:tc>
          <w:tcPr>
            <w:tcW w:w="1346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C0400AF">
            <w:pPr>
              <w:autoSpaceDE w:val="0"/>
              <w:autoSpaceDN w:val="0"/>
              <w:spacing w:after="0" w:line="240" w:lineRule="auto"/>
              <w:jc w:val="center"/>
              <w:rPr>
                <w:rFonts w:ascii="Calibri" w:hAnsi="Calibri" w:eastAsia="Times New Roman" w:cs="Calibri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сумма,</w:t>
            </w:r>
          </w:p>
          <w:p w14:paraId="6F7E2DEA">
            <w:pPr>
              <w:autoSpaceDE w:val="0"/>
              <w:autoSpaceDN w:val="0"/>
              <w:spacing w:after="0" w:line="240" w:lineRule="auto"/>
              <w:jc w:val="center"/>
              <w:rPr>
                <w:rFonts w:ascii="Calibri" w:hAnsi="Calibri" w:eastAsia="Times New Roman" w:cs="Calibri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рублей</w:t>
            </w:r>
          </w:p>
        </w:tc>
      </w:tr>
      <w:tr w14:paraId="047559C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9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86085AF">
            <w:pPr>
              <w:autoSpaceDE w:val="0"/>
              <w:autoSpaceDN w:val="0"/>
              <w:spacing w:after="0" w:line="240" w:lineRule="auto"/>
              <w:jc w:val="center"/>
              <w:rPr>
                <w:rFonts w:ascii="Calibri" w:hAnsi="Calibri" w:eastAsia="Times New Roman" w:cs="Calibri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682EE4D">
            <w:pPr>
              <w:autoSpaceDE w:val="0"/>
              <w:autoSpaceDN w:val="0"/>
              <w:spacing w:after="0" w:line="240" w:lineRule="auto"/>
              <w:jc w:val="center"/>
              <w:rPr>
                <w:rFonts w:ascii="Calibri" w:hAnsi="Calibri" w:eastAsia="Times New Roman" w:cs="Calibri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0" w:type="auto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 w14:paraId="06C1AFBE">
            <w:pPr>
              <w:spacing w:after="0" w:line="240" w:lineRule="auto"/>
              <w:rPr>
                <w:rFonts w:ascii="Calibri" w:hAnsi="Calibri" w:eastAsia="Times New Roman" w:cs="Calibri"/>
                <w:lang w:eastAsia="ru-RU"/>
              </w:rPr>
            </w:pPr>
          </w:p>
        </w:tc>
        <w:tc>
          <w:tcPr>
            <w:tcW w:w="186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416C468">
            <w:pPr>
              <w:autoSpaceDE w:val="0"/>
              <w:autoSpaceDN w:val="0"/>
              <w:spacing w:after="0" w:line="240" w:lineRule="auto"/>
              <w:jc w:val="center"/>
              <w:rPr>
                <w:rFonts w:ascii="Calibri" w:hAnsi="Calibri" w:eastAsia="Times New Roman" w:cs="Calibri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наименование расходов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52809E6">
            <w:pPr>
              <w:autoSpaceDE w:val="0"/>
              <w:autoSpaceDN w:val="0"/>
              <w:spacing w:after="0" w:line="240" w:lineRule="auto"/>
              <w:jc w:val="center"/>
              <w:rPr>
                <w:rFonts w:ascii="Calibri" w:hAnsi="Calibri" w:eastAsia="Times New Roman" w:cs="Calibri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сумма,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тыс. рублей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DC00780">
            <w:pPr>
              <w:autoSpaceDE w:val="0"/>
              <w:autoSpaceDN w:val="0"/>
              <w:spacing w:after="0" w:line="240" w:lineRule="auto"/>
              <w:jc w:val="center"/>
              <w:rPr>
                <w:rFonts w:ascii="Calibri" w:hAnsi="Calibri" w:eastAsia="Times New Roman" w:cs="Calibri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4162D75">
            <w:pPr>
              <w:autoSpaceDE w:val="0"/>
              <w:autoSpaceDN w:val="0"/>
              <w:spacing w:after="0" w:line="240" w:lineRule="auto"/>
              <w:jc w:val="center"/>
              <w:rPr>
                <w:rFonts w:ascii="Calibri" w:hAnsi="Calibri" w:eastAsia="Times New Roman" w:cs="Calibri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 w14:paraId="5AA819DB">
            <w:pPr>
              <w:spacing w:after="0" w:line="240" w:lineRule="auto"/>
              <w:rPr>
                <w:rFonts w:ascii="Calibri" w:hAnsi="Calibri" w:eastAsia="Times New Roman" w:cs="Calibri"/>
                <w:lang w:eastAsia="ru-RU"/>
              </w:rPr>
            </w:pPr>
          </w:p>
        </w:tc>
      </w:tr>
      <w:tr w14:paraId="651801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9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4E2D26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>17.04.2025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9EADC8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>170-р</w:t>
            </w:r>
          </w:p>
        </w:tc>
        <w:tc>
          <w:tcPr>
            <w:tcW w:w="145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25562F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>17000,00</w:t>
            </w:r>
          </w:p>
        </w:tc>
        <w:tc>
          <w:tcPr>
            <w:tcW w:w="186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BA31FA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>Оказание материальной помощи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76F577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>17000,00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D9F44F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>11.06.2025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98FE63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>669827</w:t>
            </w:r>
          </w:p>
        </w:tc>
        <w:tc>
          <w:tcPr>
            <w:tcW w:w="134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6D8AE1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>17000,00</w:t>
            </w:r>
          </w:p>
        </w:tc>
      </w:tr>
      <w:tr w14:paraId="62F6EF8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9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339B31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>17.04.2025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1777A0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>171-р</w:t>
            </w:r>
          </w:p>
        </w:tc>
        <w:tc>
          <w:tcPr>
            <w:tcW w:w="145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C264D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>21000,00</w:t>
            </w:r>
          </w:p>
        </w:tc>
        <w:tc>
          <w:tcPr>
            <w:tcW w:w="186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6CE73E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>Оказание материальной помощи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32B23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>21000,00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65D90F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>11.06.2025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9333C2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>671350</w:t>
            </w:r>
          </w:p>
        </w:tc>
        <w:tc>
          <w:tcPr>
            <w:tcW w:w="134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0FC543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>21000,00</w:t>
            </w:r>
          </w:p>
        </w:tc>
      </w:tr>
    </w:tbl>
    <w:p w14:paraId="0E93FB4B">
      <w:pPr>
        <w:spacing w:after="0" w:line="240" w:lineRule="auto"/>
        <w:ind w:firstLine="54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</w:p>
    <w:p w14:paraId="37BB140F">
      <w:pPr>
        <w:spacing w:after="0" w:line="240" w:lineRule="auto"/>
        <w:ind w:firstLine="54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</w:p>
    <w:p w14:paraId="1303578A">
      <w:pPr>
        <w:spacing w:after="0" w:line="240" w:lineRule="auto"/>
        <w:ind w:firstLine="540"/>
        <w:jc w:val="both"/>
        <w:rPr>
          <w:rFonts w:ascii="Times New Roman" w:hAnsi="Times New Roman" w:eastAsia="Times New Roman" w:cs="Times New Roman"/>
          <w:color w:val="000000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 </w:t>
      </w:r>
    </w:p>
    <w:p w14:paraId="746C2D44">
      <w:pPr>
        <w:spacing w:after="0" w:line="240" w:lineRule="auto"/>
        <w:ind w:firstLine="540"/>
        <w:jc w:val="both"/>
        <w:rPr>
          <w:rFonts w:ascii="Times New Roman" w:hAnsi="Times New Roman" w:eastAsia="Times New Roman" w:cs="Times New Roman"/>
          <w:color w:val="000000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 </w:t>
      </w:r>
    </w:p>
    <w:p w14:paraId="465CA70F">
      <w:pPr>
        <w:autoSpaceDE w:val="0"/>
        <w:autoSpaceDN w:val="0"/>
        <w:spacing w:after="0" w:line="240" w:lineRule="auto"/>
        <w:rPr>
          <w:rFonts w:ascii="Courier New" w:hAnsi="Courier New" w:eastAsia="Times New Roman" w:cs="Courier New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Глава администрации Суражского района                                                   С.В.Толока</w:t>
      </w:r>
    </w:p>
    <w:p w14:paraId="145F073A">
      <w:pPr>
        <w:autoSpaceDE w:val="0"/>
        <w:autoSpaceDN w:val="0"/>
        <w:spacing w:after="0" w:line="240" w:lineRule="auto"/>
        <w:rPr>
          <w:rFonts w:ascii="Courier New" w:hAnsi="Courier New" w:eastAsia="Times New Roman" w:cs="Courier New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 </w:t>
      </w:r>
    </w:p>
    <w:p w14:paraId="1AE85015">
      <w:pPr>
        <w:autoSpaceDE w:val="0"/>
        <w:autoSpaceDN w:val="0"/>
        <w:spacing w:after="0" w:line="240" w:lineRule="auto"/>
        <w:rPr>
          <w:rFonts w:ascii="Courier New" w:hAnsi="Courier New" w:eastAsia="Times New Roman" w:cs="Courier New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 </w:t>
      </w:r>
    </w:p>
    <w:p w14:paraId="3A3657BC">
      <w:pPr>
        <w:autoSpaceDE w:val="0"/>
        <w:autoSpaceDN w:val="0"/>
        <w:spacing w:after="0" w:line="240" w:lineRule="auto"/>
        <w:rPr>
          <w:rFonts w:ascii="Courier New" w:hAnsi="Courier New" w:eastAsia="Times New Roman" w:cs="Courier New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 </w:t>
      </w:r>
    </w:p>
    <w:p w14:paraId="64763665">
      <w:pPr>
        <w:autoSpaceDE w:val="0"/>
        <w:autoSpaceDN w:val="0"/>
        <w:spacing w:after="0" w:line="240" w:lineRule="auto"/>
        <w:rPr>
          <w:rFonts w:ascii="Courier New" w:hAnsi="Courier New" w:eastAsia="Times New Roman" w:cs="Courier New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 </w:t>
      </w:r>
    </w:p>
    <w:p w14:paraId="17D16E76">
      <w:pPr>
        <w:spacing w:line="240" w:lineRule="auto"/>
        <w:rPr>
          <w:rFonts w:ascii="Times New Roman" w:hAnsi="Times New Roman" w:eastAsia="Times New Roman" w:cs="Times New Roman"/>
          <w:color w:val="000000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Главный бухгалтер                                                                                        Т.Н.Сапич</w:t>
      </w:r>
    </w:p>
    <w:p w14:paraId="52FEC233"/>
    <w:p w14:paraId="4D41CE93"/>
    <w:p w14:paraId="767FF577">
      <w:pPr>
        <w:autoSpaceDE w:val="0"/>
        <w:autoSpaceDN w:val="0"/>
        <w:spacing w:after="0" w:line="240" w:lineRule="auto"/>
        <w:rPr>
          <w:rFonts w:ascii="Courier New" w:hAnsi="Courier New" w:eastAsia="Times New Roman" w:cs="Courier New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М.П.</w:t>
      </w:r>
    </w:p>
    <w:p w14:paraId="66C1523D"/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Arial">
    <w:panose1 w:val="020B0604020202020204"/>
    <w:charset w:val="CC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CC"/>
    <w:family w:val="modern"/>
    <w:pitch w:val="default"/>
    <w:sig w:usb0="E0002EFF" w:usb1="C0007843" w:usb2="00000009" w:usb3="00000000" w:csb0="400001FF" w:csb1="F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7712"/>
    <w:rsid w:val="0001517F"/>
    <w:rsid w:val="00031237"/>
    <w:rsid w:val="000463D6"/>
    <w:rsid w:val="00067279"/>
    <w:rsid w:val="00090A02"/>
    <w:rsid w:val="000E10AC"/>
    <w:rsid w:val="000F2399"/>
    <w:rsid w:val="00111031"/>
    <w:rsid w:val="00123434"/>
    <w:rsid w:val="00131EEA"/>
    <w:rsid w:val="0013761A"/>
    <w:rsid w:val="0014437C"/>
    <w:rsid w:val="001D0424"/>
    <w:rsid w:val="001D3148"/>
    <w:rsid w:val="002036AF"/>
    <w:rsid w:val="00223380"/>
    <w:rsid w:val="00232567"/>
    <w:rsid w:val="00254175"/>
    <w:rsid w:val="00273301"/>
    <w:rsid w:val="0027586B"/>
    <w:rsid w:val="002A08DC"/>
    <w:rsid w:val="002A19E6"/>
    <w:rsid w:val="002A22E4"/>
    <w:rsid w:val="002A6A03"/>
    <w:rsid w:val="002B49BA"/>
    <w:rsid w:val="002D413E"/>
    <w:rsid w:val="002E1D0A"/>
    <w:rsid w:val="003017D6"/>
    <w:rsid w:val="003170E3"/>
    <w:rsid w:val="0036167F"/>
    <w:rsid w:val="00363A0E"/>
    <w:rsid w:val="00373DA1"/>
    <w:rsid w:val="00380700"/>
    <w:rsid w:val="00380BBB"/>
    <w:rsid w:val="0038423A"/>
    <w:rsid w:val="003C6C61"/>
    <w:rsid w:val="003F7712"/>
    <w:rsid w:val="00425B72"/>
    <w:rsid w:val="0043154F"/>
    <w:rsid w:val="00473199"/>
    <w:rsid w:val="0047377F"/>
    <w:rsid w:val="00494422"/>
    <w:rsid w:val="004C517C"/>
    <w:rsid w:val="004F29D5"/>
    <w:rsid w:val="004F792D"/>
    <w:rsid w:val="00515B06"/>
    <w:rsid w:val="00521331"/>
    <w:rsid w:val="00551D2E"/>
    <w:rsid w:val="005917B5"/>
    <w:rsid w:val="00594EBA"/>
    <w:rsid w:val="005F5C68"/>
    <w:rsid w:val="006476DB"/>
    <w:rsid w:val="00680C8F"/>
    <w:rsid w:val="006B43AD"/>
    <w:rsid w:val="006C5765"/>
    <w:rsid w:val="00706624"/>
    <w:rsid w:val="007625E1"/>
    <w:rsid w:val="007724B8"/>
    <w:rsid w:val="007764DA"/>
    <w:rsid w:val="00780CC5"/>
    <w:rsid w:val="007C5694"/>
    <w:rsid w:val="007E06AB"/>
    <w:rsid w:val="007E7119"/>
    <w:rsid w:val="00801F3D"/>
    <w:rsid w:val="00805D10"/>
    <w:rsid w:val="00810979"/>
    <w:rsid w:val="00822220"/>
    <w:rsid w:val="00880B64"/>
    <w:rsid w:val="00882991"/>
    <w:rsid w:val="008840DF"/>
    <w:rsid w:val="00892809"/>
    <w:rsid w:val="008A05DE"/>
    <w:rsid w:val="008B369D"/>
    <w:rsid w:val="008B4B42"/>
    <w:rsid w:val="008B6001"/>
    <w:rsid w:val="008D41A3"/>
    <w:rsid w:val="00900311"/>
    <w:rsid w:val="00910873"/>
    <w:rsid w:val="00914B65"/>
    <w:rsid w:val="00916E05"/>
    <w:rsid w:val="00926D29"/>
    <w:rsid w:val="009A220F"/>
    <w:rsid w:val="009C4496"/>
    <w:rsid w:val="009F0A47"/>
    <w:rsid w:val="009F7EE4"/>
    <w:rsid w:val="00A4308C"/>
    <w:rsid w:val="00A56858"/>
    <w:rsid w:val="00A65005"/>
    <w:rsid w:val="00AA1765"/>
    <w:rsid w:val="00AD5788"/>
    <w:rsid w:val="00AD6785"/>
    <w:rsid w:val="00AF458B"/>
    <w:rsid w:val="00B15DE0"/>
    <w:rsid w:val="00B340A4"/>
    <w:rsid w:val="00B4264B"/>
    <w:rsid w:val="00B80D89"/>
    <w:rsid w:val="00B94965"/>
    <w:rsid w:val="00B9515D"/>
    <w:rsid w:val="00BB0106"/>
    <w:rsid w:val="00BC080C"/>
    <w:rsid w:val="00BD0AED"/>
    <w:rsid w:val="00BE0AAF"/>
    <w:rsid w:val="00BE7D9C"/>
    <w:rsid w:val="00C62690"/>
    <w:rsid w:val="00C82AD3"/>
    <w:rsid w:val="00CA502A"/>
    <w:rsid w:val="00CD0474"/>
    <w:rsid w:val="00CE0EE7"/>
    <w:rsid w:val="00D1445E"/>
    <w:rsid w:val="00D2759F"/>
    <w:rsid w:val="00D47BCD"/>
    <w:rsid w:val="00D6360D"/>
    <w:rsid w:val="00D86D20"/>
    <w:rsid w:val="00D92FFD"/>
    <w:rsid w:val="00DB2347"/>
    <w:rsid w:val="00DB673C"/>
    <w:rsid w:val="00E07E2E"/>
    <w:rsid w:val="00E1178D"/>
    <w:rsid w:val="00E22F29"/>
    <w:rsid w:val="00E334E9"/>
    <w:rsid w:val="00E36B8B"/>
    <w:rsid w:val="00E5190D"/>
    <w:rsid w:val="00E65C6F"/>
    <w:rsid w:val="00ED306A"/>
    <w:rsid w:val="00ED508C"/>
    <w:rsid w:val="00F25DCA"/>
    <w:rsid w:val="00F3146C"/>
    <w:rsid w:val="00F44B47"/>
    <w:rsid w:val="00F73224"/>
    <w:rsid w:val="00FA2F01"/>
    <w:rsid w:val="00FC35BC"/>
    <w:rsid w:val="381A7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qFormat="1"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paragraph" w:styleId="2">
    <w:name w:val="heading 1"/>
    <w:basedOn w:val="1"/>
    <w:link w:val="11"/>
    <w:qFormat/>
    <w:uiPriority w:val="9"/>
    <w:pPr>
      <w:keepNext/>
      <w:spacing w:before="240" w:after="60" w:line="240" w:lineRule="auto"/>
      <w:outlineLvl w:val="0"/>
    </w:pPr>
    <w:rPr>
      <w:rFonts w:ascii="Arial" w:hAnsi="Arial" w:eastAsia="Times New Roman" w:cs="Arial"/>
      <w:b/>
      <w:bCs/>
      <w:kern w:val="36"/>
      <w:sz w:val="32"/>
      <w:szCs w:val="32"/>
      <w:lang w:eastAsia="ru-RU"/>
    </w:rPr>
  </w:style>
  <w:style w:type="character" w:default="1" w:styleId="3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footnote reference"/>
    <w:basedOn w:val="3"/>
    <w:semiHidden/>
    <w:unhideWhenUsed/>
    <w:qFormat/>
    <w:uiPriority w:val="99"/>
    <w:rPr>
      <w:rFonts w:hint="default" w:ascii="Times New Roman" w:hAnsi="Times New Roman" w:cs="Times New Roman"/>
      <w:vertAlign w:val="superscript"/>
    </w:rPr>
  </w:style>
  <w:style w:type="character" w:styleId="6">
    <w:name w:val="Hyperlink"/>
    <w:basedOn w:val="3"/>
    <w:semiHidden/>
    <w:unhideWhenUsed/>
    <w:qFormat/>
    <w:uiPriority w:val="99"/>
    <w:rPr>
      <w:color w:val="0000FF"/>
      <w:u w:val="single"/>
    </w:rPr>
  </w:style>
  <w:style w:type="paragraph" w:styleId="7">
    <w:name w:val="List Paragraph"/>
    <w:basedOn w:val="1"/>
    <w:qFormat/>
    <w:uiPriority w:val="34"/>
    <w:pPr>
      <w:ind w:left="720"/>
    </w:pPr>
    <w:rPr>
      <w:rFonts w:ascii="Calibri" w:hAnsi="Calibri" w:eastAsia="Times New Roman" w:cs="Calibri"/>
      <w:lang w:eastAsia="ru-RU"/>
    </w:rPr>
  </w:style>
  <w:style w:type="paragraph" w:customStyle="1" w:styleId="8">
    <w:name w:val="ConsPlusNonformat"/>
    <w:basedOn w:val="1"/>
    <w:qFormat/>
    <w:uiPriority w:val="0"/>
    <w:pPr>
      <w:autoSpaceDE w:val="0"/>
      <w:autoSpaceDN w:val="0"/>
      <w:spacing w:after="0" w:line="240" w:lineRule="auto"/>
    </w:pPr>
    <w:rPr>
      <w:rFonts w:ascii="Courier New" w:hAnsi="Courier New" w:eastAsia="Times New Roman" w:cs="Courier New"/>
      <w:sz w:val="20"/>
      <w:szCs w:val="20"/>
      <w:lang w:eastAsia="ru-RU"/>
    </w:rPr>
  </w:style>
  <w:style w:type="paragraph" w:customStyle="1" w:styleId="9">
    <w:name w:val="ConsPlusTitle"/>
    <w:basedOn w:val="1"/>
    <w:qFormat/>
    <w:uiPriority w:val="0"/>
    <w:pPr>
      <w:autoSpaceDE w:val="0"/>
      <w:autoSpaceDN w:val="0"/>
      <w:spacing w:after="0" w:line="240" w:lineRule="auto"/>
    </w:pPr>
    <w:rPr>
      <w:rFonts w:ascii="Calibri" w:hAnsi="Calibri" w:eastAsia="Times New Roman" w:cs="Calibri"/>
      <w:b/>
      <w:bCs/>
      <w:lang w:eastAsia="ru-RU"/>
    </w:rPr>
  </w:style>
  <w:style w:type="paragraph" w:customStyle="1" w:styleId="10">
    <w:name w:val="ConsPlusCell"/>
    <w:basedOn w:val="1"/>
    <w:qFormat/>
    <w:uiPriority w:val="0"/>
    <w:pPr>
      <w:autoSpaceDE w:val="0"/>
      <w:autoSpaceDN w:val="0"/>
      <w:spacing w:after="0" w:line="240" w:lineRule="auto"/>
    </w:pPr>
    <w:rPr>
      <w:rFonts w:ascii="Calibri" w:hAnsi="Calibri" w:eastAsia="Times New Roman" w:cs="Calibri"/>
      <w:lang w:eastAsia="ru-RU"/>
    </w:rPr>
  </w:style>
  <w:style w:type="character" w:customStyle="1" w:styleId="11">
    <w:name w:val="Заголовок 1 Знак"/>
    <w:basedOn w:val="3"/>
    <w:link w:val="2"/>
    <w:qFormat/>
    <w:uiPriority w:val="9"/>
    <w:rPr>
      <w:rFonts w:ascii="Arial" w:hAnsi="Arial" w:eastAsia="Times New Roman" w:cs="Arial"/>
      <w:b/>
      <w:bCs/>
      <w:kern w:val="36"/>
      <w:sz w:val="32"/>
      <w:szCs w:val="32"/>
      <w:lang w:eastAsia="ru-RU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121</Words>
  <Characters>693</Characters>
  <Lines>5</Lines>
  <Paragraphs>1</Paragraphs>
  <TotalTime>10</TotalTime>
  <ScaleCrop>false</ScaleCrop>
  <LinksUpToDate>false</LinksUpToDate>
  <CharactersWithSpaces>813</CharactersWithSpaces>
  <Application>WPS Office_12.2.0.23155_F1E327BC-269C-435d-A152-05C5408002CA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2024-05-02T14:39:00Z</dcterms:created>
  <dc:creator>User</dc:creator>
  <cp:lastModifiedBy>Admin</cp:lastModifiedBy>
  <cp:lastPrinted>2025-11-06T05:07:04Z</cp:lastPrinted>
  <dcterms:modified xsi:type="dcterms:W3CDTF">2025-11-06T05:07:07Z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1049-12.2.0.23155</vt:lpwstr>
  </property>
  <property fmtid="{D5CDD505-2E9C-101B-9397-08002B2CF9AE}" pid="3" name="ICV">
    <vt:lpwstr>7AAEB3CAA115418F8F25A8DD5768A7AD_12</vt:lpwstr>
  </property>
</Properties>
</file>